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1A" w:rsidRPr="00BA7DE2" w:rsidRDefault="006B4F1A" w:rsidP="006B4F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OPERATING MANUAL</w:t>
      </w:r>
    </w:p>
    <w:p w:rsidR="00BA7DE2" w:rsidRPr="00BA7DE2" w:rsidRDefault="00BA7DE2" w:rsidP="00125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The LED semiconductor light</w:t>
      </w:r>
    </w:p>
    <w:p w:rsidR="00BA7DE2" w:rsidRPr="00BA7DE2" w:rsidRDefault="00BA7DE2" w:rsidP="00125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«Armstrong-</w:t>
      </w:r>
      <w:r w:rsidR="006B4F1A" w:rsidRPr="006B4F1A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8A1823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DE20A2" w:rsidRPr="00DE20A2">
        <w:rPr>
          <w:rFonts w:ascii="Times New Roman" w:hAnsi="Times New Roman" w:cs="Times New Roman"/>
          <w:b/>
          <w:sz w:val="24"/>
          <w:szCs w:val="24"/>
          <w:lang w:val="en-US"/>
        </w:rPr>
        <w:t>-1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» SSP-A-220-0</w:t>
      </w:r>
      <w:r w:rsidR="006B4F1A" w:rsidRPr="006B4F1A">
        <w:rPr>
          <w:rFonts w:ascii="Times New Roman" w:hAnsi="Times New Roman" w:cs="Times New Roman"/>
          <w:b/>
          <w:sz w:val="24"/>
          <w:szCs w:val="24"/>
          <w:lang w:val="en-US"/>
        </w:rPr>
        <w:t>52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8A1823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DE20A2" w:rsidRPr="00DE20A2">
        <w:rPr>
          <w:rFonts w:ascii="Times New Roman" w:hAnsi="Times New Roman" w:cs="Times New Roman"/>
          <w:b/>
          <w:sz w:val="24"/>
          <w:szCs w:val="24"/>
          <w:lang w:val="en-US"/>
        </w:rPr>
        <w:t>-1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-N, T-MCC,</w:t>
      </w:r>
    </w:p>
    <w:p w:rsidR="00BA7DE2" w:rsidRDefault="00BA7DE2" w:rsidP="00125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TS 3461-006-41677105-10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OM</w:t>
      </w:r>
    </w:p>
    <w:p w:rsidR="00125877" w:rsidRDefault="00125877" w:rsidP="00125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1823" w:rsidRDefault="00AE057E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The present operating manual (further named OM) is used for operating </w:t>
      </w:r>
      <w:r w:rsidR="008A182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LED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semiconductor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light “</w:t>
      </w:r>
      <w:r>
        <w:rPr>
          <w:rFonts w:ascii="Times New Roman" w:hAnsi="Times New Roman" w:cs="Times New Roman"/>
          <w:sz w:val="24"/>
          <w:szCs w:val="24"/>
          <w:lang w:val="en-US"/>
        </w:rPr>
        <w:t>Armstrong</w:t>
      </w:r>
      <w:r w:rsidR="006B4F1A" w:rsidRPr="006B4F1A">
        <w:rPr>
          <w:rFonts w:ascii="Times New Roman" w:hAnsi="Times New Roman" w:cs="Times New Roman"/>
          <w:sz w:val="24"/>
          <w:szCs w:val="24"/>
          <w:lang w:val="en-US"/>
        </w:rPr>
        <w:t>-29-</w:t>
      </w:r>
      <w:r w:rsidR="006B4F1A">
        <w:rPr>
          <w:rFonts w:ascii="Times New Roman" w:hAnsi="Times New Roman" w:cs="Times New Roman"/>
          <w:sz w:val="24"/>
          <w:szCs w:val="24"/>
          <w:lang w:val="en-US"/>
        </w:rPr>
        <w:t>P-1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” (further named the light).</w:t>
      </w:r>
    </w:p>
    <w:p w:rsidR="008A1823" w:rsidRPr="006C70E6" w:rsidRDefault="008A1823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0E6">
        <w:rPr>
          <w:rFonts w:ascii="Times New Roman" w:hAnsi="Times New Roman" w:cs="Times New Roman"/>
          <w:sz w:val="24"/>
          <w:szCs w:val="24"/>
          <w:lang w:val="en-US"/>
        </w:rPr>
        <w:t>The OM contains construction data, operating rules and application characteristics, maintenance recommendations and other data necessary for the correct operation of the light.</w:t>
      </w:r>
    </w:p>
    <w:p w:rsidR="00AE057E" w:rsidRDefault="008A1823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0E6">
        <w:rPr>
          <w:rFonts w:ascii="Times New Roman" w:hAnsi="Times New Roman" w:cs="Times New Roman"/>
          <w:sz w:val="24"/>
          <w:szCs w:val="24"/>
          <w:lang w:val="en-US"/>
        </w:rPr>
        <w:t>Only after being instructed, going through safe working methods, checking of safety rules with further certifying a safety access qualification level, one is admitted for electrical installation, inspection and maintenance of the light unit.</w:t>
      </w:r>
    </w:p>
    <w:p w:rsidR="00AE057E" w:rsidRPr="00AE057E" w:rsidRDefault="00AE057E" w:rsidP="00125877">
      <w:pPr>
        <w:tabs>
          <w:tab w:val="left" w:pos="3330"/>
        </w:tabs>
        <w:spacing w:after="0"/>
        <w:ind w:left="-1134" w:firstLine="14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 Description and Operating</w:t>
      </w:r>
    </w:p>
    <w:p w:rsidR="00AE057E" w:rsidRDefault="00AE057E" w:rsidP="00125877">
      <w:pPr>
        <w:tabs>
          <w:tab w:val="left" w:pos="3330"/>
        </w:tabs>
        <w:spacing w:after="0"/>
        <w:ind w:left="-1134" w:firstLine="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1.1 Light Assignment</w:t>
      </w:r>
      <w:r w:rsidR="001258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AE057E" w:rsidRDefault="00AE057E" w:rsidP="00125877">
      <w:pPr>
        <w:tabs>
          <w:tab w:val="left" w:pos="3330"/>
        </w:tabs>
        <w:spacing w:after="0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1.1.1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B4F1A">
        <w:rPr>
          <w:rFonts w:ascii="Times New Roman" w:hAnsi="Times New Roman" w:cs="Times New Roman"/>
          <w:sz w:val="24"/>
          <w:szCs w:val="24"/>
          <w:lang w:val="en-US"/>
        </w:rPr>
        <w:t xml:space="preserve">surface-mounted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light is </w:t>
      </w:r>
      <w:r w:rsidR="00C93CCA">
        <w:rPr>
          <w:rFonts w:ascii="Times New Roman" w:hAnsi="Times New Roman" w:cs="Times New Roman"/>
          <w:sz w:val="24"/>
          <w:szCs w:val="24"/>
          <w:lang w:val="en-US"/>
        </w:rPr>
        <w:t>used for in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door</w:t>
      </w:r>
      <w:r w:rsidR="00C93CCA">
        <w:rPr>
          <w:rFonts w:ascii="Times New Roman" w:hAnsi="Times New Roman" w:cs="Times New Roman"/>
          <w:sz w:val="24"/>
          <w:szCs w:val="24"/>
          <w:lang w:val="en-US"/>
        </w:rPr>
        <w:t xml:space="preserve"> illumination of objects.</w:t>
      </w:r>
    </w:p>
    <w:p w:rsidR="00C93CCA" w:rsidRDefault="00C93CCA" w:rsidP="00125877">
      <w:pPr>
        <w:tabs>
          <w:tab w:val="left" w:pos="3330"/>
        </w:tabs>
        <w:spacing w:after="0"/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3CCA">
        <w:rPr>
          <w:rFonts w:ascii="Times New Roman" w:hAnsi="Times New Roman" w:cs="Times New Roman"/>
          <w:b/>
          <w:sz w:val="24"/>
          <w:szCs w:val="24"/>
          <w:lang w:val="en-US"/>
        </w:rPr>
        <w:t>1.2 Technical data</w:t>
      </w:r>
      <w:r w:rsidR="001258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93CCA" w:rsidRPr="00FA5685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 Supply voltage range -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(50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±10%) Hz or 200 ÷ 370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1.2.2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Relative 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umidity up to 95% (at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temperature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+40°C).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1.2.3 Working temperature from minus 30°C up to plus 60°C.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1.2.4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olor temperature</w:t>
      </w:r>
      <w:r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 xml:space="preserve">emission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color)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3 000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4 000, N (normal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4 000 </w:t>
      </w:r>
      <w:proofErr w:type="gramStart"/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6</w:t>
      </w:r>
      <w:proofErr w:type="gramEnd"/>
      <w:r w:rsidR="004B4BE6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000.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1.2.5 R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ipple factor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 flux is not more than 5%.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1.2.6 P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ower factor is not less than 0.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1.2.7 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limatic category MCC</w:t>
      </w:r>
      <w:r w:rsidR="008B7D79">
        <w:rPr>
          <w:rFonts w:ascii="Times New Roman" w:hAnsi="Times New Roman" w:cs="Times New Roman"/>
          <w:sz w:val="24"/>
          <w:szCs w:val="24"/>
          <w:lang w:val="en-US"/>
        </w:rPr>
        <w:t>, location category 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EE31E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864BF" w:rsidRPr="00DD1C9C" w:rsidRDefault="00EE31E8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1.2.8</w:t>
      </w:r>
      <w:r w:rsidR="007864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1C9C" w:rsidRPr="00DD1C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Electric shock protection class </w:t>
      </w:r>
      <w:r w:rsidR="008B7D7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DD1C9C" w:rsidRPr="00DD1C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according to IEC 60598-1.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1.2.9 The lighting source – LED semiconductor module.</w:t>
      </w:r>
    </w:p>
    <w:p w:rsidR="00EB0F55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1.2.10 </w:t>
      </w:r>
      <w:r w:rsidR="000F454B">
        <w:rPr>
          <w:rFonts w:ascii="Times New Roman" w:hAnsi="Times New Roman" w:cs="Times New Roman"/>
          <w:sz w:val="24"/>
          <w:szCs w:val="24"/>
          <w:lang w:val="en-US"/>
        </w:rPr>
        <w:t>Ingress protection</w:t>
      </w:r>
      <w:r w:rsidR="006C70E6" w:rsidRPr="001F3F76">
        <w:rPr>
          <w:rFonts w:ascii="Times New Roman" w:hAnsi="Times New Roman" w:cs="Times New Roman"/>
          <w:sz w:val="24"/>
          <w:szCs w:val="24"/>
          <w:lang w:val="en-US"/>
        </w:rPr>
        <w:t xml:space="preserve"> according to IEC 529</w:t>
      </w:r>
      <w:r w:rsidRPr="001F3F76">
        <w:rPr>
          <w:rFonts w:ascii="Times New Roman" w:hAnsi="Times New Roman" w:cs="Times New Roman"/>
          <w:sz w:val="24"/>
          <w:szCs w:val="24"/>
          <w:lang w:val="en-US"/>
        </w:rPr>
        <w:t xml:space="preserve"> is not worse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than IP40</w:t>
      </w:r>
      <w:r w:rsidR="00E34D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1.2.11 </w:t>
      </w:r>
      <w:proofErr w:type="gramStart"/>
      <w:r w:rsidR="00EB0F5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B0F55" w:rsidRPr="00E97B61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EB0F55"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 light life cycle if conditions of operation are met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 xml:space="preserve"> is not less than 100 000 hours.</w:t>
      </w:r>
    </w:p>
    <w:p w:rsidR="00EB0F55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1.2.12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Shelf life</w:t>
      </w:r>
      <w:r w:rsidR="00EB0F55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manufacture date is 3 years.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1.2.13 F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ire safety is up to </w:t>
      </w:r>
      <w:r w:rsidR="00DE20A2" w:rsidRPr="006D2AFC">
        <w:rPr>
          <w:rFonts w:ascii="Times New Roman" w:hAnsi="Times New Roman" w:cs="Times New Roman"/>
          <w:sz w:val="24"/>
          <w:szCs w:val="24"/>
          <w:lang w:val="en-US"/>
        </w:rPr>
        <w:t>NPB 249-97</w:t>
      </w:r>
      <w:r w:rsidR="00DE20A2" w:rsidRPr="00DE20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1.2.14 I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nsulation resistance of live parts is not less than 20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1.2.15 G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roundin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 resistance is not more than 0.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4D21" w:rsidRDefault="00E34D21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1.2.16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electrical and illuminating light parameters should correspond to the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value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given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able 1.</w:t>
      </w:r>
    </w:p>
    <w:p w:rsidR="00EB0F55" w:rsidRDefault="00EB0F55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1</w:t>
      </w:r>
    </w:p>
    <w:tbl>
      <w:tblPr>
        <w:tblW w:w="5388" w:type="pct"/>
        <w:tblInd w:w="-743" w:type="dxa"/>
        <w:tblLook w:val="0000"/>
      </w:tblPr>
      <w:tblGrid>
        <w:gridCol w:w="2270"/>
        <w:gridCol w:w="3685"/>
        <w:gridCol w:w="1985"/>
        <w:gridCol w:w="2374"/>
      </w:tblGrid>
      <w:tr w:rsidR="00966FF9" w:rsidRPr="002D3E2F" w:rsidTr="00054662">
        <w:trPr>
          <w:trHeight w:val="454"/>
        </w:trPr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brand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type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Light flux*, </w:t>
            </w:r>
          </w:p>
          <w:p w:rsidR="00966FF9" w:rsidRPr="002D3E2F" w:rsidRDefault="00966FF9" w:rsidP="00125877">
            <w:pPr>
              <w:spacing w:after="0"/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not less than, lm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Consumption power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</w:p>
          <w:p w:rsidR="00966FF9" w:rsidRPr="002D3E2F" w:rsidRDefault="00966FF9" w:rsidP="00125877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nominal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>**,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</w:t>
            </w:r>
          </w:p>
        </w:tc>
      </w:tr>
      <w:tr w:rsidR="00966FF9" w:rsidRPr="002D3E2F" w:rsidTr="00054662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F9" w:rsidRPr="00DE20A2" w:rsidRDefault="00966FF9" w:rsidP="008B7D7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Armstrong-</w:t>
            </w:r>
            <w:r w:rsidR="008B7D79">
              <w:rPr>
                <w:rFonts w:ascii="Times New Roman" w:hAnsi="Times New Roman" w:cs="Times New Roman"/>
                <w:sz w:val="24"/>
                <w:lang w:val="en-US"/>
              </w:rPr>
              <w:t>29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="00EB0F55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="00DE20A2">
              <w:rPr>
                <w:rFonts w:ascii="Times New Roman" w:hAnsi="Times New Roman" w:cs="Times New Roman"/>
                <w:sz w:val="24"/>
              </w:rPr>
              <w:t>-1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F9" w:rsidRPr="002D3E2F" w:rsidRDefault="00EB0F55" w:rsidP="008B7D7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SSP-A-220-0</w:t>
            </w:r>
            <w:r w:rsidR="008B7D79">
              <w:rPr>
                <w:rFonts w:ascii="Times New Roman" w:hAnsi="Times New Roman" w:cs="Times New Roman"/>
                <w:sz w:val="24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-P</w:t>
            </w:r>
            <w:r w:rsidR="00DE20A2" w:rsidRPr="00DE20A2">
              <w:rPr>
                <w:rFonts w:ascii="Times New Roman" w:hAnsi="Times New Roman" w:cs="Times New Roman"/>
                <w:sz w:val="24"/>
                <w:lang w:val="en-US"/>
              </w:rPr>
              <w:t>-1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3600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</w:p>
        </w:tc>
      </w:tr>
    </w:tbl>
    <w:p w:rsidR="00EB0F55" w:rsidRPr="00205850" w:rsidRDefault="00EB0F55" w:rsidP="00EB0F55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°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C. To specify the light flux it is necessary to consider IES-file for the light.</w:t>
      </w:r>
    </w:p>
    <w:p w:rsidR="00EB0F55" w:rsidRDefault="00EB0F55" w:rsidP="00EB0F55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**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Nominal c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onsumption power value can differ by ±10%.</w:t>
      </w:r>
    </w:p>
    <w:p w:rsidR="00F46CE5" w:rsidRDefault="00F46CE5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1.2.17 </w:t>
      </w:r>
      <w:proofErr w:type="gramStart"/>
      <w:r w:rsidR="00D47E5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</w:t>
      </w:r>
      <w:r w:rsidR="008B7D7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B7D7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 kg.</w:t>
      </w:r>
    </w:p>
    <w:p w:rsidR="00D47E57" w:rsidRDefault="00D47E57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1.2.18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Overall view, construction and overall sizes of the light are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 on pic.1</w:t>
      </w:r>
    </w:p>
    <w:p w:rsidR="00FA5124" w:rsidRPr="00DE20A2" w:rsidRDefault="008B7D79" w:rsidP="00DE20A2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63850" cy="28378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F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</w:t>
      </w:r>
      <w:r w:rsidR="00FA51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</w:t>
      </w:r>
    </w:p>
    <w:p w:rsidR="008604DD" w:rsidRPr="00DD4C76" w:rsidRDefault="008604DD" w:rsidP="00DE20A2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Pic.1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b/>
          <w:sz w:val="24"/>
          <w:szCs w:val="24"/>
          <w:lang w:val="en-US"/>
        </w:rPr>
        <w:t>The light completeness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1 The set consists of: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D72F7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Default="00D72F7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Pr="006D2AFC" w:rsidRDefault="00D72F7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4662" w:rsidRPr="00054662" w:rsidRDefault="00054662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b/>
          <w:sz w:val="24"/>
          <w:szCs w:val="24"/>
          <w:lang w:val="en-US"/>
        </w:rPr>
        <w:t>1.4 Construction and Operation</w:t>
      </w:r>
    </w:p>
    <w:p w:rsidR="008662C3" w:rsidRPr="00DE20A2" w:rsidRDefault="00054662" w:rsidP="00DE20A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1.4.1 </w:t>
      </w:r>
      <w:r>
        <w:rPr>
          <w:rFonts w:ascii="Times New Roman" w:hAnsi="Times New Roman" w:cs="Times New Roman"/>
          <w:sz w:val="24"/>
          <w:szCs w:val="24"/>
          <w:lang w:val="en-US"/>
        </w:rPr>
        <w:t>The light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consists of </w:t>
      </w:r>
      <w:proofErr w:type="gramStart"/>
      <w:r w:rsidR="006C64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E20A2">
        <w:rPr>
          <w:rFonts w:ascii="Times New Roman" w:hAnsi="Times New Roman" w:cs="Times New Roman"/>
          <w:sz w:val="24"/>
          <w:szCs w:val="24"/>
          <w:lang w:val="en-US"/>
        </w:rPr>
        <w:t xml:space="preserve"> housing</w:t>
      </w:r>
      <w:proofErr w:type="gramEnd"/>
      <w:r w:rsidR="007134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made of </w:t>
      </w:r>
      <w:r w:rsidR="00DE20A2">
        <w:rPr>
          <w:rFonts w:ascii="Times New Roman" w:hAnsi="Times New Roman" w:cs="Times New Roman"/>
          <w:sz w:val="24"/>
          <w:szCs w:val="24"/>
          <w:lang w:val="en-US"/>
        </w:rPr>
        <w:t>polyvinylchloride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as the structural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element of the light,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prism</w:t>
      </w:r>
      <w:r w:rsidR="00DE20A2">
        <w:rPr>
          <w:rFonts w:ascii="Times New Roman" w:hAnsi="Times New Roman" w:cs="Times New Roman"/>
          <w:sz w:val="24"/>
          <w:szCs w:val="24"/>
          <w:lang w:val="en-US"/>
        </w:rPr>
        <w:t xml:space="preserve"> glass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, LED semiconductor modules,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driver and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>contact device.</w:t>
      </w:r>
    </w:p>
    <w:p w:rsidR="00054662" w:rsidRPr="00054662" w:rsidRDefault="00EE4DF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1.4.2 Applica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tion of 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the light 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lang w:val="en-US"/>
        </w:rPr>
        <w:t>mponent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parts:</w:t>
      </w:r>
    </w:p>
    <w:p w:rsidR="00054662" w:rsidRDefault="00EE4DF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light </w:t>
      </w:r>
      <w:r>
        <w:rPr>
          <w:rFonts w:ascii="Times New Roman" w:hAnsi="Times New Roman" w:cs="Times New Roman"/>
          <w:sz w:val="24"/>
          <w:szCs w:val="24"/>
          <w:lang w:val="en-US"/>
        </w:rPr>
        <w:t>housing is a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structural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element </w:t>
      </w:r>
      <w:r w:rsidR="00DE20A2">
        <w:rPr>
          <w:rFonts w:ascii="Times New Roman" w:hAnsi="Times New Roman" w:cs="Times New Roman"/>
          <w:sz w:val="24"/>
          <w:szCs w:val="24"/>
          <w:lang w:val="en-US"/>
        </w:rPr>
        <w:t>with fix</w:t>
      </w:r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20A2">
        <w:rPr>
          <w:rFonts w:ascii="Times New Roman" w:hAnsi="Times New Roman" w:cs="Times New Roman"/>
          <w:sz w:val="24"/>
          <w:szCs w:val="24"/>
          <w:lang w:val="en-US"/>
        </w:rPr>
        <w:t xml:space="preserve">on a metal base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LED semiconductor modules,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driver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contact device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power line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>connection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A61ED" w:rsidRDefault="00EE4DF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C177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cover prism</w:t>
      </w:r>
      <w:r w:rsidR="00DE20A2">
        <w:rPr>
          <w:rFonts w:ascii="Times New Roman" w:hAnsi="Times New Roman" w:cs="Times New Roman"/>
          <w:sz w:val="24"/>
          <w:szCs w:val="24"/>
          <w:lang w:val="en-US"/>
        </w:rPr>
        <w:t xml:space="preserve"> glass is set in the housing and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0F9A">
        <w:rPr>
          <w:rFonts w:ascii="Times New Roman" w:hAnsi="Times New Roman" w:cs="Times New Roman"/>
          <w:sz w:val="24"/>
          <w:szCs w:val="24"/>
          <w:lang w:val="en-US"/>
        </w:rPr>
        <w:t>designed</w:t>
      </w:r>
      <w:r w:rsidR="00CA61ED">
        <w:rPr>
          <w:rFonts w:ascii="Times New Roman" w:hAnsi="Times New Roman" w:cs="Times New Roman"/>
          <w:sz w:val="24"/>
          <w:szCs w:val="24"/>
          <w:lang w:val="en-US"/>
        </w:rPr>
        <w:t xml:space="preserve"> for creation of necessary light intensity </w:t>
      </w:r>
      <w:r w:rsidR="00A50F9A">
        <w:rPr>
          <w:rFonts w:ascii="Times New Roman" w:hAnsi="Times New Roman" w:cs="Times New Roman"/>
          <w:sz w:val="24"/>
          <w:szCs w:val="24"/>
          <w:lang w:val="en-US"/>
        </w:rPr>
        <w:t xml:space="preserve">distribution </w:t>
      </w:r>
      <w:r w:rsidR="00CA61ED">
        <w:rPr>
          <w:rFonts w:ascii="Times New Roman" w:hAnsi="Times New Roman" w:cs="Times New Roman"/>
          <w:sz w:val="24"/>
          <w:szCs w:val="24"/>
          <w:lang w:val="en-US"/>
        </w:rPr>
        <w:t>curve.</w:t>
      </w:r>
    </w:p>
    <w:p w:rsidR="00C1774C" w:rsidRPr="00760C08" w:rsidRDefault="00CA61ED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A6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Notes:  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the light construction is constantly </w:t>
      </w:r>
      <w:proofErr w:type="gramStart"/>
      <w:r w:rsidR="00760C08">
        <w:rPr>
          <w:rFonts w:ascii="Times New Roman" w:hAnsi="Times New Roman" w:cs="Times New Roman"/>
          <w:sz w:val="24"/>
          <w:szCs w:val="24"/>
          <w:lang w:val="en-US"/>
        </w:rPr>
        <w:t>developing,</w:t>
      </w:r>
      <w:proofErr w:type="gramEnd"/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therefore it is a subject to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changes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4B2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ing on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its reliability and technical parameters.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b/>
          <w:sz w:val="24"/>
          <w:szCs w:val="24"/>
          <w:lang w:val="en-US"/>
        </w:rPr>
        <w:t>1.5 Marking</w:t>
      </w:r>
    </w:p>
    <w:p w:rsidR="009B1FDC" w:rsidRPr="009B1FDC" w:rsidRDefault="008C6AC6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1.5.1 The light marking is made according to requirements of GOST 9980.4.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E7C6E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arking 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contains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trademark of the manufacturer;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name of the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>manufacturer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address of t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he manufacturer;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specification code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brand and type of the light;</w:t>
      </w:r>
    </w:p>
    <w:p w:rsidR="00A727BC" w:rsidRDefault="008B7D7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nominal</w:t>
      </w:r>
      <w:proofErr w:type="gramEnd"/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supply voltage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imum</w:t>
      </w:r>
      <w:proofErr w:type="gramEnd"/>
      <w:r w:rsidR="00270769">
        <w:rPr>
          <w:rFonts w:ascii="Times New Roman" w:hAnsi="Times New Roman" w:cs="Times New Roman"/>
          <w:sz w:val="24"/>
          <w:szCs w:val="24"/>
          <w:lang w:val="en-US"/>
        </w:rPr>
        <w:t xml:space="preserve"> power consumption,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IP code;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year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and month</w:t>
      </w:r>
      <w:r w:rsidR="00270769" w:rsidRPr="00270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70769" w:rsidRPr="009B1FDC">
        <w:rPr>
          <w:rFonts w:ascii="Times New Roman" w:hAnsi="Times New Roman" w:cs="Times New Roman"/>
          <w:sz w:val="24"/>
          <w:szCs w:val="24"/>
          <w:lang w:val="en-US"/>
        </w:rPr>
        <w:t>manufactur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B7D79" w:rsidRDefault="008B7D79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F2477E" w:rsidRDefault="00F2477E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1.5.3 The </w:t>
      </w:r>
      <w:r w:rsidR="0001069D">
        <w:rPr>
          <w:rFonts w:ascii="Times New Roman" w:hAnsi="Times New Roman" w:cs="Times New Roman"/>
          <w:sz w:val="24"/>
          <w:szCs w:val="24"/>
          <w:lang w:val="en-US"/>
        </w:rPr>
        <w:t>type designation</w:t>
      </w:r>
    </w:p>
    <w:p w:rsidR="00CA0B69" w:rsidRPr="00DD4C76" w:rsidRDefault="00403F5B" w:rsidP="00125877">
      <w:pPr>
        <w:spacing w:after="240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69.65pt;margin-top:14.35pt;width:0;height:228.65pt;z-index:251666432" o:connectortype="straight"/>
        </w:pict>
      </w:r>
      <w:r w:rsidRPr="00403F5B">
        <w:rPr>
          <w:rFonts w:ascii="Times New Roman" w:hAnsi="Times New Roman" w:cs="Times New Roman"/>
          <w:sz w:val="24"/>
          <w:szCs w:val="24"/>
          <w:lang w:val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left:0;text-align:left;margin-left:60.05pt;margin-top:104.95pt;width:194.4pt;height:13.15pt;rotation:270;flip:x;z-index:251665408" o:connectortype="elbow" adj="-12,1256742,-26156"/>
        </w:pict>
      </w:r>
      <w:r w:rsidRPr="00403F5B">
        <w:rPr>
          <w:rFonts w:ascii="Times New Roman" w:hAnsi="Times New Roman" w:cs="Times New Roman"/>
          <w:sz w:val="24"/>
          <w:szCs w:val="24"/>
          <w:lang w:val="en-US"/>
        </w:rPr>
        <w:pict>
          <v:shape id="_x0000_s1030" type="#_x0000_t34" style="position:absolute;left:0;text-align:left;margin-left:80.9pt;margin-top:70.5pt;width:151.7pt;height:39.35pt;rotation:270;flip:x;z-index:251664384" o:connectortype="elbow" adj="177,396951,-33746"/>
        </w:pict>
      </w:r>
      <w:r w:rsidRPr="00403F5B">
        <w:rPr>
          <w:rFonts w:ascii="Times New Roman" w:hAnsi="Times New Roman" w:cs="Times New Roman"/>
          <w:sz w:val="24"/>
          <w:szCs w:val="24"/>
          <w:lang w:val="en-US"/>
        </w:rPr>
        <w:pict>
          <v:shape id="_x0000_s1029" type="#_x0000_t34" style="position:absolute;left:0;text-align:left;margin-left:97.55pt;margin-top:37.6pt;width:112.15pt;height:65.65pt;rotation:270;flip:x;z-index:251663360" o:connectortype="elbow" adj="-78,224538,-45945"/>
        </w:pict>
      </w:r>
      <w:r w:rsidRPr="00403F5B">
        <w:rPr>
          <w:rFonts w:ascii="Times New Roman" w:hAnsi="Times New Roman" w:cs="Times New Roman"/>
          <w:sz w:val="24"/>
          <w:szCs w:val="24"/>
          <w:lang w:val="en-US"/>
        </w:rPr>
        <w:pict>
          <v:shape id="_x0000_s1028" type="#_x0000_t34" style="position:absolute;left:0;text-align:left;margin-left:97.95pt;margin-top:14.35pt;width:88.5pt;height:87.25pt;rotation:180;z-index:251662336" o:connectortype="elbow" adj="21490,-162885,-57661"/>
        </w:pict>
      </w:r>
      <w:r w:rsidRPr="00403F5B">
        <w:rPr>
          <w:rFonts w:ascii="Times New Roman" w:hAnsi="Times New Roman" w:cs="Times New Roman"/>
          <w:sz w:val="24"/>
          <w:szCs w:val="24"/>
          <w:lang w:val="en-US"/>
        </w:rPr>
        <w:pict>
          <v:shape id="_x0000_s1027" type="#_x0000_t34" style="position:absolute;left:0;text-align:left;margin-left:71.75pt;margin-top:14.35pt;width:122.15pt;height:49.75pt;rotation:180;z-index:251661312" o:connectortype="elbow" adj="21538,-269381,-41626"/>
        </w:pic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CA0B6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A0B69" w:rsidRPr="00DD4C7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</w:t>
      </w:r>
      <w:r w:rsidR="00CA0B69" w:rsidRPr="00DD4C7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DD4C7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DD4C7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B2A36" w:rsidRPr="00DD4C7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B2A3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B69" w:rsidRPr="00DD4C7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B69" w:rsidRPr="00DD4C7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DD4C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679A" w:rsidRPr="00CA0B69" w:rsidRDefault="00403F5B" w:rsidP="00125877">
      <w:pPr>
        <w:spacing w:after="120"/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403F5B">
        <w:rPr>
          <w:rFonts w:ascii="Times New Roman" w:hAnsi="Times New Roman" w:cs="Times New Roman"/>
          <w:sz w:val="24"/>
          <w:szCs w:val="24"/>
          <w:lang w:val="en-US"/>
        </w:rPr>
        <w:pict>
          <v:shape id="_x0000_s1026" type="#_x0000_t34" style="position:absolute;left:0;text-align:left;margin-left:50.8pt;margin-top:.9pt;width:148.85pt;height:9.05pt;rotation:180;z-index:251660288" o:connectortype="elbow" adj="21614,-178170,-34392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curve 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cosine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96192" w:rsidRPr="00CA0B69" w:rsidRDefault="00A96192" w:rsidP="00125877">
      <w:pPr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the nominal supply voltage;</w:t>
      </w:r>
    </w:p>
    <w:p w:rsidR="00A36989" w:rsidRDefault="00CA0B69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a batch number;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0B69" w:rsidRDefault="004D6EF4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letter designates </w:t>
      </w:r>
      <w:r w:rsidR="00A36989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modification of the light construction inside the lot (</w:t>
      </w:r>
      <w:r w:rsidR="00A36989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36989">
        <w:rPr>
          <w:rFonts w:ascii="Times New Roman" w:hAnsi="Times New Roman" w:cs="Times New Roman"/>
          <w:sz w:val="24"/>
          <w:szCs w:val="24"/>
          <w:lang w:val="en-US"/>
        </w:rPr>
        <w:t>prism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diffusing glass);</w:t>
      </w:r>
    </w:p>
    <w:p w:rsidR="000B2A36" w:rsidRPr="00CA0B69" w:rsidRDefault="000B2A36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number indicates the hous</w:t>
      </w:r>
      <w:r w:rsidR="00DD4C76">
        <w:rPr>
          <w:rFonts w:ascii="Times New Roman" w:hAnsi="Times New Roman" w:cs="Times New Roman"/>
          <w:sz w:val="24"/>
          <w:szCs w:val="24"/>
          <w:lang w:val="en-US"/>
        </w:rPr>
        <w:t>ing design (1 – PVC housing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A0B69" w:rsidRPr="00CA0B69" w:rsidRDefault="00403F5B" w:rsidP="00125877">
      <w:pPr>
        <w:spacing w:after="120"/>
        <w:ind w:left="5245" w:hanging="99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163.8pt;margin-top:23.95pt;width:30.1pt;height:0;z-index:251668480" o:connectortype="straight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emission colo</w:t>
      </w:r>
      <w:r w:rsidR="00081594">
        <w:rPr>
          <w:rFonts w:ascii="Times New Roman" w:hAnsi="Times New Roman" w:cs="Times New Roman"/>
          <w:sz w:val="24"/>
          <w:szCs w:val="24"/>
          <w:lang w:val="en-US"/>
        </w:rPr>
        <w:t>r (N – norma</w:t>
      </w:r>
      <w:r w:rsidR="00A36989">
        <w:rPr>
          <w:rFonts w:ascii="Times New Roman" w:hAnsi="Times New Roman" w:cs="Times New Roman"/>
          <w:sz w:val="24"/>
          <w:szCs w:val="24"/>
          <w:lang w:val="en-US"/>
        </w:rPr>
        <w:t>l, T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– warm);</w:t>
      </w:r>
    </w:p>
    <w:p w:rsidR="00CA0B69" w:rsidRDefault="00403F5B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69.65pt;margin-top:20.45pt;width:30pt;height:0;z-index:251667456" o:connectortype="straight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letters designate a climatic performance according to </w:t>
      </w:r>
      <w:r w:rsidR="00081594"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="00081594"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81594"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54D8" w:rsidRDefault="00F354D8" w:rsidP="00125877">
      <w:pPr>
        <w:tabs>
          <w:tab w:val="left" w:pos="9540"/>
        </w:tabs>
        <w:spacing w:before="80" w:after="0"/>
        <w:ind w:left="-851"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54D8">
        <w:rPr>
          <w:rFonts w:ascii="Times New Roman" w:hAnsi="Times New Roman" w:cs="Times New Roman"/>
          <w:b/>
          <w:sz w:val="24"/>
          <w:szCs w:val="24"/>
          <w:lang w:val="en-US"/>
        </w:rPr>
        <w:t>1.6 Packaging</w:t>
      </w:r>
    </w:p>
    <w:p w:rsidR="00630A41" w:rsidRPr="00630A41" w:rsidRDefault="00630A4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 xml:space="preserve">1.6.1 The package of the light is made according to GOST </w:t>
      </w:r>
      <w:r>
        <w:rPr>
          <w:rFonts w:ascii="Times New Roman" w:hAnsi="Times New Roman" w:cs="Times New Roman"/>
          <w:sz w:val="24"/>
          <w:szCs w:val="24"/>
          <w:lang w:val="en-US"/>
        </w:rPr>
        <w:t>12301.</w:t>
      </w:r>
    </w:p>
    <w:p w:rsidR="00630A41" w:rsidRPr="00630A41" w:rsidRDefault="00630A4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1.6.2 The lights should be packed into a cargo container that provides their safety and protection against mechanical damages.</w:t>
      </w:r>
    </w:p>
    <w:p w:rsidR="00630A41" w:rsidRDefault="00630A4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1.6.3 Manipulation signs should be marked on the cargo container: “Fragile”, “Keep dry”, “Top”, “Max quantity when stocking” according to ISO 780:2015.</w:t>
      </w:r>
    </w:p>
    <w:p w:rsidR="00125877" w:rsidRDefault="00125877" w:rsidP="005E3A0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4655" w:rsidRPr="00EC4655" w:rsidRDefault="00EC4655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Intended </w:t>
      </w:r>
      <w:proofErr w:type="gramStart"/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Usage</w:t>
      </w:r>
      <w:proofErr w:type="gramEnd"/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 </w:t>
      </w:r>
      <w:r w:rsidR="000D0E67">
        <w:rPr>
          <w:rFonts w:ascii="Times New Roman" w:hAnsi="Times New Roman" w:cs="Times New Roman"/>
          <w:b/>
          <w:sz w:val="24"/>
          <w:szCs w:val="24"/>
          <w:lang w:val="en-US"/>
        </w:rPr>
        <w:t>Structural design</w:t>
      </w: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C4655" w:rsidRPr="00125877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2.1.1 The </w:t>
      </w:r>
      <w:r w:rsidR="000D0E67">
        <w:rPr>
          <w:rFonts w:ascii="Times New Roman" w:hAnsi="Times New Roman" w:cs="Times New Roman"/>
          <w:sz w:val="24"/>
          <w:szCs w:val="24"/>
          <w:lang w:val="en-US"/>
        </w:rPr>
        <w:t>structural design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of the light</w:t>
      </w:r>
      <w:r w:rsidR="008B7D79">
        <w:rPr>
          <w:rFonts w:ascii="Times New Roman" w:hAnsi="Times New Roman" w:cs="Times New Roman"/>
          <w:sz w:val="24"/>
          <w:szCs w:val="24"/>
          <w:lang w:val="en-US"/>
        </w:rPr>
        <w:t xml:space="preserve"> is designed to be used for indoor illumination of </w:t>
      </w:r>
      <w:r w:rsidR="000B3BE4">
        <w:rPr>
          <w:rFonts w:ascii="Times New Roman" w:hAnsi="Times New Roman" w:cs="Times New Roman"/>
          <w:sz w:val="24"/>
          <w:szCs w:val="24"/>
          <w:lang w:val="en-US"/>
        </w:rPr>
        <w:t>public and operational (office) premises.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2.2. Preparation for Use.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2.2.1 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Installation of the </w:t>
      </w:r>
      <w:r w:rsidR="001A510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surface is </w:t>
      </w:r>
      <w:r w:rsidR="000D0E67">
        <w:rPr>
          <w:rFonts w:ascii="Times New Roman" w:hAnsi="Times New Roman" w:cs="Times New Roman"/>
          <w:sz w:val="24"/>
          <w:szCs w:val="24"/>
          <w:lang w:val="en-US"/>
        </w:rPr>
        <w:t>done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>prior to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connecting the </w:t>
      </w:r>
      <w:r w:rsidR="001A510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electrical network and the external grounding.</w:t>
      </w:r>
    </w:p>
    <w:p w:rsid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2.2.2 To connect the light to the power line it is necessary: </w:t>
      </w:r>
    </w:p>
    <w:p w:rsidR="00BA708A" w:rsidRDefault="00BA708A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the surface mounting:</w:t>
      </w:r>
    </w:p>
    <w:p w:rsidR="00BA708A" w:rsidRDefault="00FB204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take off four decorative pins at the corners of the light;</w:t>
      </w:r>
    </w:p>
    <w:p w:rsidR="00FB2049" w:rsidRDefault="00FB204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remove single-contact connectors from the light housing;</w:t>
      </w:r>
    </w:p>
    <w:p w:rsidR="00FB2049" w:rsidRDefault="00FB204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902D58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="00902D58">
        <w:rPr>
          <w:rFonts w:ascii="Times New Roman" w:hAnsi="Times New Roman" w:cs="Times New Roman"/>
          <w:sz w:val="24"/>
          <w:szCs w:val="24"/>
          <w:lang w:val="en-US"/>
        </w:rPr>
        <w:t xml:space="preserve"> terminate power wires and external grounding wire to single-contact connectors (see pic.2)</w:t>
      </w:r>
      <w:r w:rsidR="00BD2E8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02D58" w:rsidRDefault="00902D58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install single-contact conne</w:t>
      </w:r>
      <w:r w:rsidR="00BD2E83">
        <w:rPr>
          <w:rFonts w:ascii="Times New Roman" w:hAnsi="Times New Roman" w:cs="Times New Roman"/>
          <w:sz w:val="24"/>
          <w:szCs w:val="24"/>
          <w:lang w:val="en-US"/>
        </w:rPr>
        <w:t>ctors to the light housing;</w:t>
      </w:r>
    </w:p>
    <w:p w:rsidR="00902D58" w:rsidRDefault="00902D58" w:rsidP="00902D58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15180" cy="82804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049" w:rsidRPr="00EC4655" w:rsidRDefault="00902D58" w:rsidP="00902D58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Pic.2</w:t>
      </w:r>
    </w:p>
    <w:p w:rsidR="00BD2E83" w:rsidRDefault="00BD2E83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place the light housing to the mounting surface and fix the light housing;</w:t>
      </w:r>
    </w:p>
    <w:p w:rsidR="00BD2E83" w:rsidRDefault="00BD2E83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set up decorative pins.</w:t>
      </w:r>
    </w:p>
    <w:p w:rsidR="00BD2E83" w:rsidRDefault="00C50F6A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the suspended ceiling mounting:</w:t>
      </w:r>
    </w:p>
    <w:p w:rsidR="00C50F6A" w:rsidRDefault="00C50F6A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remove single-contact connectors from the light housing;</w:t>
      </w:r>
    </w:p>
    <w:p w:rsidR="00C50F6A" w:rsidRDefault="00C50F6A" w:rsidP="00C50F6A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terminate power wires and external grounding wire to single-contact connectors (see pic.2);</w:t>
      </w:r>
    </w:p>
    <w:p w:rsidR="00C50F6A" w:rsidRDefault="00C50F6A" w:rsidP="00C50F6A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install single-contact connectors to the light housing;</w:t>
      </w:r>
    </w:p>
    <w:p w:rsidR="00C50F6A" w:rsidRDefault="00C50F6A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place the light to the suspended ceiling.</w:t>
      </w:r>
    </w:p>
    <w:p w:rsidR="00C60D32" w:rsidRDefault="00C60D32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b/>
          <w:sz w:val="24"/>
          <w:szCs w:val="24"/>
          <w:lang w:val="en-US"/>
        </w:rPr>
        <w:t>Notes:</w:t>
      </w:r>
    </w:p>
    <w:p w:rsidR="003C1C3D" w:rsidRPr="00EC4655" w:rsidRDefault="00C60D3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sz w:val="24"/>
          <w:szCs w:val="24"/>
          <w:lang w:val="en-US"/>
        </w:rPr>
        <w:t>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equipped with technological wires connected to the network contact device. When the l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connected to the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power line it is necessary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E3B0C" w:rsidRPr="00C60D32">
        <w:rPr>
          <w:rFonts w:ascii="Times New Roman" w:hAnsi="Times New Roman" w:cs="Times New Roman"/>
          <w:sz w:val="24"/>
          <w:szCs w:val="24"/>
          <w:lang w:val="en-US"/>
        </w:rPr>
        <w:t>disconnect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technological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wires.</w:t>
      </w:r>
    </w:p>
    <w:p w:rsidR="00EC4655" w:rsidRPr="00EA74D9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2.3 Safety Me</w:t>
      </w:r>
      <w:r w:rsidR="002631F9">
        <w:rPr>
          <w:rFonts w:ascii="Times New Roman" w:hAnsi="Times New Roman" w:cs="Times New Roman"/>
          <w:b/>
          <w:sz w:val="24"/>
          <w:szCs w:val="24"/>
          <w:lang w:val="en-US"/>
        </w:rPr>
        <w:t>asures</w:t>
      </w: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2.3.1 For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ensur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>ing safety while operating the light it is forbidden: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carry out any operation of the light w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hen energized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assemble and operate the light with damaged isolation of the wires.</w:t>
      </w:r>
    </w:p>
    <w:p w:rsidR="00EC4655" w:rsidRPr="00EC4655" w:rsidRDefault="00F417EA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2.3.2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installing and operating the light it i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s necessary to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follow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4655" w:rsidRPr="00EC4655" w:rsidRDefault="00275CA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R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ules </w:t>
      </w:r>
      <w:r>
        <w:rPr>
          <w:rFonts w:ascii="Times New Roman" w:hAnsi="Times New Roman" w:cs="Times New Roman"/>
          <w:sz w:val="24"/>
          <w:szCs w:val="24"/>
          <w:lang w:val="en-US"/>
        </w:rPr>
        <w:t>of E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lectric</w:t>
      </w:r>
      <w:r>
        <w:rPr>
          <w:rFonts w:ascii="Times New Roman" w:hAnsi="Times New Roman" w:cs="Times New Roman"/>
          <w:sz w:val="24"/>
          <w:szCs w:val="24"/>
          <w:lang w:val="en-US"/>
        </w:rPr>
        <w:t>al Facilities Maintenance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present operating manual.</w:t>
      </w:r>
    </w:p>
    <w:p w:rsidR="00F417EA" w:rsidRDefault="00F417EA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2.3.3</w:t>
      </w:r>
      <w:r w:rsidR="007866A9">
        <w:rPr>
          <w:rFonts w:ascii="Times New Roman" w:hAnsi="Times New Roman" w:cs="Times New Roman"/>
          <w:sz w:val="24"/>
          <w:szCs w:val="24"/>
          <w:lang w:val="en-US"/>
        </w:rPr>
        <w:t xml:space="preserve"> In order t</w:t>
      </w:r>
      <w:r w:rsidR="00071D19">
        <w:rPr>
          <w:rFonts w:ascii="Times New Roman" w:hAnsi="Times New Roman" w:cs="Times New Roman"/>
          <w:sz w:val="24"/>
          <w:szCs w:val="24"/>
          <w:lang w:val="en-US"/>
        </w:rPr>
        <w:t>o avoid electric shock</w:t>
      </w:r>
      <w:r w:rsidR="00071D19"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 w:rsidR="00071D19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="00071D19"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must be grounded.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3FB4" w:rsidRPr="006C3FB4" w:rsidRDefault="006C3FB4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b/>
          <w:sz w:val="24"/>
          <w:szCs w:val="24"/>
          <w:lang w:val="en-US"/>
        </w:rPr>
        <w:t>3 Storage and transportation</w:t>
      </w:r>
    </w:p>
    <w:p w:rsidR="006C3FB4" w:rsidRPr="00275CA9" w:rsidRDefault="006C3FB4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 xml:space="preserve">3.1 The light should be kept packed according to GOST 23216 for the storage </w:t>
      </w:r>
      <w:r w:rsidRPr="00275CA9">
        <w:rPr>
          <w:rFonts w:ascii="Times New Roman" w:hAnsi="Times New Roman" w:cs="Times New Roman"/>
          <w:sz w:val="24"/>
          <w:szCs w:val="24"/>
          <w:lang w:val="en-US"/>
        </w:rPr>
        <w:t xml:space="preserve">conditions 2 (c) </w:t>
      </w:r>
      <w:r w:rsidR="00275CA9" w:rsidRPr="00275CA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IEC 60721-2-1:2013:1982</w:t>
      </w:r>
      <w:r w:rsidR="00275CA9" w:rsidRPr="00275C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="00275CA9" w:rsidRPr="00275CA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IEC 60068-1:2013.</w:t>
      </w:r>
    </w:p>
    <w:p w:rsidR="006C3FB4" w:rsidRPr="006C3FB4" w:rsidRDefault="006C3FB4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 xml:space="preserve">3.2. Transportation of the light can be carried out by any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 xml:space="preserve">kind of </w:t>
      </w:r>
      <w:r w:rsidRPr="006C3FB4">
        <w:rPr>
          <w:rFonts w:ascii="Times New Roman" w:hAnsi="Times New Roman" w:cs="Times New Roman"/>
          <w:sz w:val="24"/>
          <w:szCs w:val="24"/>
          <w:lang w:val="en-US"/>
        </w:rPr>
        <w:t>transport at any distance.</w:t>
      </w:r>
    </w:p>
    <w:p w:rsidR="00054662" w:rsidRPr="00C93CCA" w:rsidRDefault="006C3FB4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3.3. When keeping and transporting the light should be protected against any atmospheric fallout.</w:t>
      </w:r>
    </w:p>
    <w:p w:rsidR="00E3077E" w:rsidRDefault="00E3077E" w:rsidP="0012587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4662" w:rsidRPr="00E242EC" w:rsidRDefault="00054662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511C77">
        <w:rPr>
          <w:rFonts w:ascii="Times New Roman" w:hAnsi="Times New Roman" w:cs="Times New Roman"/>
          <w:b/>
          <w:sz w:val="24"/>
          <w:szCs w:val="24"/>
          <w:lang w:val="en-US"/>
        </w:rPr>
        <w:t>Recycling</w:t>
      </w:r>
    </w:p>
    <w:p w:rsidR="00054662" w:rsidRDefault="0005466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4.1 All the materials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used in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the light are not dangerous for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life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health and the environment. On completing the operation of the light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 xml:space="preserve">be disposed of in accordance with the 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>regulations.</w:t>
      </w:r>
    </w:p>
    <w:p w:rsidR="00DC16C1" w:rsidRPr="006D2AFC" w:rsidRDefault="00DC16C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7F0802" w:rsidRDefault="00054662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F01DE9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7F0802" w:rsidRPr="007F0802" w:rsidRDefault="007F0802" w:rsidP="00125877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5.1 The 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manufacturer guarantees conformance of the light to requirements of technical specifications and normal work within 5 years since manufacture date if the customer meets requirements of transportation rules, storage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installation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operation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F0802" w:rsidRPr="007F0802" w:rsidRDefault="007F0802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>5.2. Within the warranty period damaged lights should be changed charge free by the manufacture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356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C356F">
        <w:rPr>
          <w:rFonts w:ascii="Times New Roman" w:hAnsi="Times New Roman" w:cs="Times New Roman"/>
          <w:sz w:val="24"/>
          <w:szCs w:val="24"/>
          <w:lang w:val="en-US"/>
        </w:rPr>
        <w:t>ase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of observing installation and operating rules by the customer.</w:t>
      </w:r>
    </w:p>
    <w:p w:rsidR="00054662" w:rsidRPr="006D2AFC" w:rsidRDefault="0005466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6 Reclamation Data</w:t>
      </w:r>
    </w:p>
    <w:p w:rsidR="006F60FE" w:rsidRPr="007F0802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6.1 </w:t>
      </w:r>
      <w:r w:rsidR="007F0802"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claimed to the supplier in case of discovering damages that may lead to the breakdown of the light before the warranty expiration.  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 manufacturer address:</w:t>
      </w:r>
    </w:p>
    <w:p w:rsidR="007F0802" w:rsidRDefault="007F080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6F60FE" w:rsidRPr="006F60FE">
        <w:rPr>
          <w:rFonts w:ascii="Times New Roman" w:hAnsi="Times New Roman" w:cs="Times New Roman"/>
          <w:sz w:val="24"/>
          <w:szCs w:val="24"/>
          <w:lang w:val="en-US"/>
        </w:rPr>
        <w:t>tr., Orel, 302040, RUSSIA, JSC “Proton”.</w:t>
      </w:r>
      <w:proofErr w:type="gramEnd"/>
    </w:p>
    <w:p w:rsidR="007F0802" w:rsidRPr="007F0802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6.2 </w:t>
      </w:r>
      <w:r w:rsidR="007F0802" w:rsidRPr="007F0802">
        <w:rPr>
          <w:rFonts w:ascii="Times New Roman" w:hAnsi="Times New Roman" w:cs="Times New Roman"/>
          <w:sz w:val="24"/>
          <w:szCs w:val="24"/>
          <w:lang w:val="en-US"/>
        </w:rPr>
        <w:t>In reclamation the light brand, damages, conditions at which they are discovered, the whole operation period should be specified: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There should be attached a copy of the payment document for the light.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7 Acceptance Certificate</w:t>
      </w:r>
    </w:p>
    <w:p w:rsid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7.1 The light </w:t>
      </w:r>
      <w:r w:rsidR="007F0802"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is manufactured and approved in accordance </w:t>
      </w:r>
      <w:r w:rsidR="007F0802" w:rsidRPr="00125877">
        <w:rPr>
          <w:rFonts w:ascii="Times New Roman" w:hAnsi="Times New Roman" w:cs="Times New Roman"/>
          <w:sz w:val="24"/>
          <w:szCs w:val="24"/>
          <w:lang w:val="en-US"/>
        </w:rPr>
        <w:t>with the compulsive State standards requirements, the present technical specifications TS 3461–006–41677105–10</w:t>
      </w:r>
      <w:r w:rsidR="00125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802" w:rsidRPr="00125877">
        <w:rPr>
          <w:rFonts w:ascii="Times New Roman" w:hAnsi="Times New Roman" w:cs="Times New Roman"/>
          <w:sz w:val="24"/>
          <w:szCs w:val="24"/>
          <w:lang w:val="en-US"/>
        </w:rPr>
        <w:t>and approved to be suitable for the operation.</w:t>
      </w:r>
      <w:r w:rsidRPr="00125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62C3" w:rsidRDefault="008662C3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8662C3" w:rsidRPr="00125877" w:rsidRDefault="008662C3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125877" w:rsidRPr="00125877" w:rsidRDefault="008662C3" w:rsidP="008662C3">
      <w:pPr>
        <w:tabs>
          <w:tab w:val="left" w:pos="612"/>
        </w:tabs>
        <w:spacing w:after="0"/>
        <w:ind w:left="43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125877" w:rsidRPr="00125877">
        <w:rPr>
          <w:rFonts w:ascii="Times New Roman" w:hAnsi="Times New Roman" w:cs="Times New Roman"/>
          <w:sz w:val="24"/>
          <w:szCs w:val="24"/>
          <w:lang w:val="en-US"/>
        </w:rPr>
        <w:t xml:space="preserve">QCD stamp placeholder </w:t>
      </w: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63776" w:rsidRPr="00AE057E" w:rsidRDefault="006F60FE" w:rsidP="00125877">
      <w:pPr>
        <w:spacing w:after="0"/>
        <w:ind w:left="-851"/>
        <w:jc w:val="center"/>
        <w:rPr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Date</w:t>
      </w:r>
    </w:p>
    <w:sectPr w:rsidR="00B63776" w:rsidRPr="00AE057E" w:rsidSect="00B6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924A9"/>
    <w:multiLevelType w:val="hybridMultilevel"/>
    <w:tmpl w:val="F35A897A"/>
    <w:lvl w:ilvl="0" w:tplc="A7D2BBCC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7DE2"/>
    <w:rsid w:val="0000679A"/>
    <w:rsid w:val="0001069D"/>
    <w:rsid w:val="00054662"/>
    <w:rsid w:val="00071D19"/>
    <w:rsid w:val="00081594"/>
    <w:rsid w:val="000B2A36"/>
    <w:rsid w:val="000B3BE4"/>
    <w:rsid w:val="000D0E67"/>
    <w:rsid w:val="000F454B"/>
    <w:rsid w:val="001245A5"/>
    <w:rsid w:val="00125877"/>
    <w:rsid w:val="001354C5"/>
    <w:rsid w:val="001463B5"/>
    <w:rsid w:val="001672A7"/>
    <w:rsid w:val="001A510F"/>
    <w:rsid w:val="001E3B0C"/>
    <w:rsid w:val="001F3F76"/>
    <w:rsid w:val="002631F9"/>
    <w:rsid w:val="00270769"/>
    <w:rsid w:val="00275CA9"/>
    <w:rsid w:val="002F1AB7"/>
    <w:rsid w:val="00304DB4"/>
    <w:rsid w:val="003C1C3D"/>
    <w:rsid w:val="00403F5B"/>
    <w:rsid w:val="004B4BE6"/>
    <w:rsid w:val="004B7B64"/>
    <w:rsid w:val="004C356F"/>
    <w:rsid w:val="004D6EF4"/>
    <w:rsid w:val="004E7C6E"/>
    <w:rsid w:val="00511C77"/>
    <w:rsid w:val="005E3A02"/>
    <w:rsid w:val="00611BEC"/>
    <w:rsid w:val="00630A41"/>
    <w:rsid w:val="006B4F1A"/>
    <w:rsid w:val="006C3FB4"/>
    <w:rsid w:val="006C6473"/>
    <w:rsid w:val="006C6574"/>
    <w:rsid w:val="006C70E6"/>
    <w:rsid w:val="006F60FE"/>
    <w:rsid w:val="0071347B"/>
    <w:rsid w:val="007316F5"/>
    <w:rsid w:val="00741B56"/>
    <w:rsid w:val="00755C0F"/>
    <w:rsid w:val="00760C08"/>
    <w:rsid w:val="007864BF"/>
    <w:rsid w:val="007866A9"/>
    <w:rsid w:val="007A2CD6"/>
    <w:rsid w:val="007A7475"/>
    <w:rsid w:val="007F0802"/>
    <w:rsid w:val="008604DD"/>
    <w:rsid w:val="008662C3"/>
    <w:rsid w:val="008A1823"/>
    <w:rsid w:val="008B25B8"/>
    <w:rsid w:val="008B7D79"/>
    <w:rsid w:val="008C6AC6"/>
    <w:rsid w:val="00902D58"/>
    <w:rsid w:val="00966FF9"/>
    <w:rsid w:val="009B1FDC"/>
    <w:rsid w:val="00A36989"/>
    <w:rsid w:val="00A40B0B"/>
    <w:rsid w:val="00A50F9A"/>
    <w:rsid w:val="00A727BC"/>
    <w:rsid w:val="00A96192"/>
    <w:rsid w:val="00AE057E"/>
    <w:rsid w:val="00B30C23"/>
    <w:rsid w:val="00B63776"/>
    <w:rsid w:val="00BA708A"/>
    <w:rsid w:val="00BA7DE2"/>
    <w:rsid w:val="00BD2E83"/>
    <w:rsid w:val="00C1774C"/>
    <w:rsid w:val="00C31B4F"/>
    <w:rsid w:val="00C4554B"/>
    <w:rsid w:val="00C46AA5"/>
    <w:rsid w:val="00C50F6A"/>
    <w:rsid w:val="00C60D32"/>
    <w:rsid w:val="00C634B2"/>
    <w:rsid w:val="00C757EC"/>
    <w:rsid w:val="00C93CCA"/>
    <w:rsid w:val="00CA0B69"/>
    <w:rsid w:val="00CA61ED"/>
    <w:rsid w:val="00CC3A5E"/>
    <w:rsid w:val="00D13DF1"/>
    <w:rsid w:val="00D47E57"/>
    <w:rsid w:val="00D657A1"/>
    <w:rsid w:val="00D72F7C"/>
    <w:rsid w:val="00DB279F"/>
    <w:rsid w:val="00DB58B8"/>
    <w:rsid w:val="00DC16C1"/>
    <w:rsid w:val="00DD1C9C"/>
    <w:rsid w:val="00DD4C76"/>
    <w:rsid w:val="00DE20A2"/>
    <w:rsid w:val="00DF404B"/>
    <w:rsid w:val="00E3077E"/>
    <w:rsid w:val="00E34D21"/>
    <w:rsid w:val="00EA74D9"/>
    <w:rsid w:val="00EB0F55"/>
    <w:rsid w:val="00EC4655"/>
    <w:rsid w:val="00EE31E8"/>
    <w:rsid w:val="00EE4DF9"/>
    <w:rsid w:val="00F01DE9"/>
    <w:rsid w:val="00F17B00"/>
    <w:rsid w:val="00F2477E"/>
    <w:rsid w:val="00F354D8"/>
    <w:rsid w:val="00F417EA"/>
    <w:rsid w:val="00F46CE5"/>
    <w:rsid w:val="00FA5124"/>
    <w:rsid w:val="00FB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0" type="connector" idref="#_x0000_s1028"/>
        <o:r id="V:Rule11" type="connector" idref="#_x0000_s1032"/>
        <o:r id="V:Rule12" type="connector" idref="#_x0000_s1026"/>
        <o:r id="V:Rule13" type="connector" idref="#_x0000_s1036"/>
        <o:r id="V:Rule14" type="connector" idref="#_x0000_s1031"/>
        <o:r id="V:Rule15" type="connector" idref="#_x0000_s1030"/>
        <o:r id="V:Rule16" type="connector" idref="#_x0000_s1033"/>
        <o:r id="V:Rule17" type="connector" idref="#_x0000_s1029"/>
        <o:r id="V:Rule1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5A5"/>
    <w:pPr>
      <w:ind w:left="720"/>
      <w:contextualSpacing/>
    </w:pPr>
  </w:style>
  <w:style w:type="paragraph" w:styleId="a6">
    <w:name w:val="Body Text Indent"/>
    <w:basedOn w:val="a"/>
    <w:link w:val="a7"/>
    <w:rsid w:val="00EC46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C465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8">
    <w:name w:val="Strong"/>
    <w:basedOn w:val="a0"/>
    <w:uiPriority w:val="22"/>
    <w:qFormat/>
    <w:rsid w:val="00275C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butuzova0373</cp:lastModifiedBy>
  <cp:revision>63</cp:revision>
  <dcterms:created xsi:type="dcterms:W3CDTF">2019-05-20T09:37:00Z</dcterms:created>
  <dcterms:modified xsi:type="dcterms:W3CDTF">2019-05-24T12:14:00Z</dcterms:modified>
</cp:coreProperties>
</file>